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BBCB3">
      <w:pPr>
        <w:spacing w:after="223" w:afterLines="50" w:line="600" w:lineRule="exact"/>
        <w:jc w:val="center"/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江苏新闻奖（作品</w:t>
      </w:r>
      <w:r>
        <w:rPr>
          <w:rFonts w:hint="eastAsia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类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 w:eastAsia="zh-CN"/>
        </w:rPr>
        <w:t>）集纳式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作品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  <w:lang w:val="en-US"/>
        </w:rPr>
        <w:t>目</w:t>
      </w:r>
      <w:r>
        <w:rPr>
          <w:rFonts w:hint="default" w:ascii="Times New Roman" w:hAnsi="Times New Roman" w:eastAsia="方正小标宋_GBK" w:cs="Times New Roman"/>
          <w:color w:val="000000"/>
          <w:sz w:val="44"/>
          <w:szCs w:val="44"/>
        </w:rPr>
        <w:t>录</w:t>
      </w:r>
    </w:p>
    <w:tbl>
      <w:tblPr>
        <w:tblStyle w:val="3"/>
        <w:tblW w:w="9870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785"/>
        <w:gridCol w:w="2562"/>
        <w:gridCol w:w="981"/>
        <w:gridCol w:w="992"/>
        <w:gridCol w:w="1575"/>
        <w:gridCol w:w="1310"/>
        <w:gridCol w:w="814"/>
      </w:tblGrid>
      <w:tr w14:paraId="6DEE5DE3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523" w:hRule="exact"/>
          <w:jc w:val="center"/>
        </w:trPr>
        <w:tc>
          <w:tcPr>
            <w:tcW w:w="1636" w:type="dxa"/>
            <w:gridSpan w:val="2"/>
            <w:tcBorders>
              <w:bottom w:val="single" w:color="auto" w:sz="4" w:space="0"/>
            </w:tcBorders>
            <w:vAlign w:val="center"/>
          </w:tcPr>
          <w:p w14:paraId="6E12E7EE">
            <w:pPr>
              <w:snapToGrid w:val="0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8234" w:type="dxa"/>
            <w:gridSpan w:val="6"/>
            <w:tcBorders>
              <w:bottom w:val="single" w:color="auto" w:sz="4" w:space="0"/>
            </w:tcBorders>
            <w:vAlign w:val="center"/>
          </w:tcPr>
          <w:p w14:paraId="66588B8C">
            <w:pPr>
              <w:snapToGrid w:val="0"/>
              <w:jc w:val="center"/>
              <w:rPr>
                <w:rFonts w:hint="default" w:ascii="Times New Roman" w:hAnsi="Times New Roman" w:eastAsia="方正仿宋_GBK" w:cs="Times New Roman"/>
                <w:b w:val="0"/>
                <w:bCs w:val="0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“致敬伟大觉醒”全媒体新闻行动</w:t>
            </w:r>
          </w:p>
        </w:tc>
      </w:tr>
      <w:tr w14:paraId="1DB14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4BA1C">
            <w:pPr>
              <w:snapToGrid w:val="0"/>
              <w:spacing w:line="34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4ACB3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2117D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5C6AC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37B4A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  <w:lang w:val="en-US"/>
              </w:rPr>
              <w:t>刊播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日期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DB8AD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  <w:lang w:val="en-US" w:eastAsia="zh-CN"/>
              </w:rPr>
              <w:t>发布端/账号/</w:t>
            </w: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9282D0">
            <w:pPr>
              <w:snapToGrid w:val="0"/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b/>
                <w:bCs/>
                <w:color w:val="000000"/>
                <w:sz w:val="28"/>
                <w:szCs w:val="28"/>
              </w:rPr>
              <w:t>备注</w:t>
            </w:r>
          </w:p>
        </w:tc>
      </w:tr>
      <w:tr w14:paraId="3C19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1935BC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347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32F4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垫湖兴小岗强 “大包干”粮满仓——苏皖两地农村改革的破冰之旅</w:t>
            </w:r>
          </w:p>
        </w:tc>
        <w:tc>
          <w:tcPr>
            <w:tcW w:w="981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827B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新闻专题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6A8E4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6分18秒</w:t>
            </w:r>
          </w:p>
        </w:tc>
        <w:tc>
          <w:tcPr>
            <w:tcW w:w="157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85C4D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2023-11-07 16:33:28</w:t>
            </w:r>
          </w:p>
        </w:tc>
        <w:tc>
          <w:tcPr>
            <w:tcW w:w="131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F9593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速新闻客户端</w:t>
            </w:r>
          </w:p>
        </w:tc>
        <w:tc>
          <w:tcPr>
            <w:tcW w:w="814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A572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72CA0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tcBorders>
              <w:bottom w:val="single" w:color="auto" w:sz="4" w:space="0"/>
            </w:tcBorders>
            <w:vAlign w:val="center"/>
          </w:tcPr>
          <w:p w14:paraId="2D4CFA9D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347" w:type="dxa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7D3712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从星火燎原到浴火重生——温宿民营经济发展的“模式”之探</w:t>
            </w:r>
          </w:p>
        </w:tc>
        <w:tc>
          <w:tcPr>
            <w:tcW w:w="98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4D384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新闻专题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19501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7分19秒</w:t>
            </w:r>
          </w:p>
        </w:tc>
        <w:tc>
          <w:tcPr>
            <w:tcW w:w="157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C718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2023-11-10 13:11:13</w:t>
            </w:r>
          </w:p>
        </w:tc>
        <w:tc>
          <w:tcPr>
            <w:tcW w:w="131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3A4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速新闻客户端</w:t>
            </w:r>
          </w:p>
        </w:tc>
        <w:tc>
          <w:tcPr>
            <w:tcW w:w="81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B4E38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45539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EB4E1E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3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0B5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千里“同心曲” 唱成“最强音”——乡村基层改革创新的宿濮“合奏”</w:t>
            </w:r>
            <w:bookmarkStart w:id="0" w:name="_GoBack"/>
            <w:bookmarkEnd w:id="0"/>
          </w:p>
        </w:tc>
        <w:tc>
          <w:tcPr>
            <w:tcW w:w="9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D94E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新闻专题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6A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7分35秒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56DF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2023-11-11 11:07:17</w:t>
            </w:r>
          </w:p>
        </w:tc>
        <w:tc>
          <w:tcPr>
            <w:tcW w:w="13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2E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速新闻客户端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8D8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5C5FA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tcBorders>
              <w:top w:val="single" w:color="auto" w:sz="4" w:space="0"/>
            </w:tcBorders>
            <w:vAlign w:val="center"/>
          </w:tcPr>
          <w:p w14:paraId="32B4B12F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347" w:type="dxa"/>
            <w:gridSpan w:val="2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8FE2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留住“绿水青山” 再造“金山银山”——安吉泗洪“两山”理念实践路径探究</w:t>
            </w:r>
          </w:p>
        </w:tc>
        <w:tc>
          <w:tcPr>
            <w:tcW w:w="981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A6ED3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新闻专题</w:t>
            </w:r>
          </w:p>
        </w:tc>
        <w:tc>
          <w:tcPr>
            <w:tcW w:w="992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8C5D9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6分06秒</w:t>
            </w:r>
          </w:p>
        </w:tc>
        <w:tc>
          <w:tcPr>
            <w:tcW w:w="157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92AA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2023-11-13 14:47:18</w:t>
            </w:r>
          </w:p>
        </w:tc>
        <w:tc>
          <w:tcPr>
            <w:tcW w:w="131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6694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速新闻客户端</w:t>
            </w:r>
          </w:p>
        </w:tc>
        <w:tc>
          <w:tcPr>
            <w:tcW w:w="814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F384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3ED1E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5D78816A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347" w:type="dxa"/>
            <w:gridSpan w:val="2"/>
            <w:shd w:val="clear" w:color="auto" w:fill="auto"/>
            <w:vAlign w:val="center"/>
          </w:tcPr>
          <w:p w14:paraId="7309B0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从“统筹城乡”到“城乡融合”——蓉宿两地统筹城乡改革的先行启示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5C4F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新闻专题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FF979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7分54秒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20A570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2023-11-12 12:07:14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4B1C0E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速新闻客户端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41B1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3D16D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1676D543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347" w:type="dxa"/>
            <w:gridSpan w:val="2"/>
            <w:shd w:val="clear" w:color="auto" w:fill="auto"/>
            <w:vAlign w:val="center"/>
          </w:tcPr>
          <w:p w14:paraId="67E01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从无“模板”到成“样板”——区域协调发展的苏宿样本解读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1B980E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新闻专题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7B8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7分57秒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23F79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2023-11-15 11:21:51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42B57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速新闻客户端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18D84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09691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2FE7EE5E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347" w:type="dxa"/>
            <w:gridSpan w:val="2"/>
            <w:shd w:val="clear" w:color="auto" w:fill="auto"/>
            <w:vAlign w:val="center"/>
          </w:tcPr>
          <w:p w14:paraId="6FB069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经济特区光彩夺目 新兴之城意气风发——浩荡春风里的深宿两地崛起之路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5DD52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新闻专题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52418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7分22秒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64BB8B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2023-11-20 11:14:02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67A8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速新闻客户端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17F3D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代表作</w:t>
            </w:r>
          </w:p>
        </w:tc>
      </w:tr>
      <w:tr w14:paraId="0D1C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51" w:type="dxa"/>
            <w:vAlign w:val="center"/>
          </w:tcPr>
          <w:p w14:paraId="1F716452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347" w:type="dxa"/>
            <w:gridSpan w:val="2"/>
            <w:shd w:val="clear" w:color="auto" w:fill="auto"/>
            <w:vAlign w:val="center"/>
          </w:tcPr>
          <w:p w14:paraId="5C224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从觉醒年代迈入复兴时代——宿迁特色的改革发展路径回溯</w:t>
            </w:r>
          </w:p>
        </w:tc>
        <w:tc>
          <w:tcPr>
            <w:tcW w:w="981" w:type="dxa"/>
            <w:shd w:val="clear" w:color="auto" w:fill="auto"/>
            <w:vAlign w:val="center"/>
          </w:tcPr>
          <w:p w14:paraId="2B148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新闻专题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442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3945字</w:t>
            </w:r>
          </w:p>
        </w:tc>
        <w:tc>
          <w:tcPr>
            <w:tcW w:w="1575" w:type="dxa"/>
            <w:shd w:val="clear" w:color="auto" w:fill="auto"/>
            <w:vAlign w:val="center"/>
          </w:tcPr>
          <w:p w14:paraId="4A9C9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2023-11-23 10:54:13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D84B0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  <w:t>速新闻客户端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59A57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40" w:lineRule="exac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sz w:val="28"/>
                <w:szCs w:val="28"/>
                <w:lang w:val="en-US" w:eastAsia="zh-CN"/>
              </w:rPr>
            </w:pPr>
          </w:p>
        </w:tc>
      </w:tr>
      <w:tr w14:paraId="0258F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465" w:hRule="atLeast"/>
          <w:jc w:val="center"/>
        </w:trPr>
        <w:tc>
          <w:tcPr>
            <w:tcW w:w="9870" w:type="dxa"/>
            <w:gridSpan w:val="8"/>
            <w:tcBorders>
              <w:left w:val="nil"/>
              <w:bottom w:val="nil"/>
              <w:right w:val="nil"/>
            </w:tcBorders>
            <w:vAlign w:val="center"/>
          </w:tcPr>
          <w:p w14:paraId="1079A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1.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选择集纳式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作品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中的12件单篇作品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填报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（少于12篇的填报全部作品），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附在参评推荐表后。</w:t>
            </w:r>
          </w:p>
          <w:p w14:paraId="3BB5D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2.须选择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篇代表作，并在“备注”栏内注明“代表作”字样。</w:t>
            </w:r>
          </w:p>
          <w:p w14:paraId="1528B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3.填报作品按发表时间排序。</w:t>
            </w:r>
          </w:p>
          <w:p w14:paraId="64663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4.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文字内容填报字数，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音视频内容填报时长。</w:t>
            </w:r>
          </w:p>
          <w:p w14:paraId="62FF97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default" w:ascii="Times New Roman" w:hAnsi="Times New Roman" w:eastAsia="楷体" w:cs="Times New Roman"/>
                <w:color w:val="000000"/>
                <w:sz w:val="28"/>
              </w:rPr>
            </w:pP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5.广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播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、电视、</w:t>
            </w:r>
            <w:r>
              <w:rPr>
                <w:rFonts w:hint="eastAsia" w:ascii="Times New Roman" w:hAnsi="Times New Roman" w:eastAsia="方正楷体_GBK" w:cs="Times New Roman"/>
                <w:color w:val="000000"/>
                <w:sz w:val="28"/>
                <w:lang w:val="en-US" w:eastAsia="zh-CN"/>
              </w:rPr>
              <w:t>期刊、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新媒体作品在“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  <w:lang w:val="en-US"/>
              </w:rPr>
              <w:t>刊播</w:t>
            </w:r>
            <w:r>
              <w:rPr>
                <w:rFonts w:hint="default" w:ascii="Times New Roman" w:hAnsi="Times New Roman" w:eastAsia="方正楷体_GBK" w:cs="Times New Roman"/>
                <w:color w:val="000000"/>
                <w:sz w:val="28"/>
              </w:rPr>
              <w:t>日期”栏内填报刊播日期及时间；在“刊播版面”栏内填报作品刊播频道、频率、账号和栏目名称。</w:t>
            </w:r>
          </w:p>
        </w:tc>
      </w:tr>
    </w:tbl>
    <w:p w14:paraId="3F1F525F">
      <w:pPr>
        <w:spacing w:line="240" w:lineRule="auto"/>
        <w:outlineLvl w:val="9"/>
        <w:rPr>
          <w:rFonts w:hint="default" w:ascii="Times New Roman" w:hAnsi="Times New Roman" w:eastAsia="仿宋" w:cs="Times New Roman"/>
          <w:color w:val="000000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4BFEAF9C-B360-4F7D-8DE7-3B1B4FA38CFD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B9FF20E3-2A3B-43CD-B7FB-AE00ACCCC92C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3" w:fontKey="{F4231659-B71F-4888-AF26-F5EC3D85B674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8536BED0-863A-496B-87C5-618EB03E7E0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CB48054-74B5-403A-BC2A-D541FC735F1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1F6AB6"/>
    <w:rsid w:val="089F6C1A"/>
    <w:rsid w:val="0B786794"/>
    <w:rsid w:val="0D2A73CF"/>
    <w:rsid w:val="103E4A53"/>
    <w:rsid w:val="11663528"/>
    <w:rsid w:val="12957C2C"/>
    <w:rsid w:val="13623FB2"/>
    <w:rsid w:val="198C7FDB"/>
    <w:rsid w:val="1A18361C"/>
    <w:rsid w:val="1AC63078"/>
    <w:rsid w:val="1B177D78"/>
    <w:rsid w:val="1B6D7998"/>
    <w:rsid w:val="2A66694D"/>
    <w:rsid w:val="2B2A4419"/>
    <w:rsid w:val="2C2374BE"/>
    <w:rsid w:val="2C867C3E"/>
    <w:rsid w:val="2DA03BFD"/>
    <w:rsid w:val="335E6981"/>
    <w:rsid w:val="342D3079"/>
    <w:rsid w:val="364C0397"/>
    <w:rsid w:val="3E506F79"/>
    <w:rsid w:val="3F4168C2"/>
    <w:rsid w:val="41190A12"/>
    <w:rsid w:val="439A3F21"/>
    <w:rsid w:val="4C885B30"/>
    <w:rsid w:val="4CA94913"/>
    <w:rsid w:val="4DD737DA"/>
    <w:rsid w:val="4E265601"/>
    <w:rsid w:val="5043249A"/>
    <w:rsid w:val="56576C9F"/>
    <w:rsid w:val="56BF65F2"/>
    <w:rsid w:val="5D7A5AE4"/>
    <w:rsid w:val="5F9E593F"/>
    <w:rsid w:val="61C84EF5"/>
    <w:rsid w:val="623F4CFF"/>
    <w:rsid w:val="648651D3"/>
    <w:rsid w:val="64BE25DF"/>
    <w:rsid w:val="64E21E2A"/>
    <w:rsid w:val="69310D68"/>
    <w:rsid w:val="69AE2E8F"/>
    <w:rsid w:val="6A8D4C25"/>
    <w:rsid w:val="6BF40694"/>
    <w:rsid w:val="6F4F5E46"/>
    <w:rsid w:val="6F736086"/>
    <w:rsid w:val="704B11CB"/>
    <w:rsid w:val="70CD2B43"/>
    <w:rsid w:val="73F26870"/>
    <w:rsid w:val="76A71125"/>
    <w:rsid w:val="787C3EEC"/>
    <w:rsid w:val="78A23952"/>
    <w:rsid w:val="7A00297D"/>
    <w:rsid w:val="7AC04563"/>
    <w:rsid w:val="7C75137E"/>
    <w:rsid w:val="7CBB76D8"/>
    <w:rsid w:val="7D6C2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table" w:customStyle="1" w:styleId="5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258</Characters>
  <Lines>0</Lines>
  <Paragraphs>0</Paragraphs>
  <TotalTime>0</TotalTime>
  <ScaleCrop>false</ScaleCrop>
  <LinksUpToDate>false</LinksUpToDate>
  <CharactersWithSpaces>258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2026-04-07T06:18:00Z</dcterms:created>
  <dc:creator>EDY</dc:creator>
  <cp:lastModifiedBy>碧晴</cp:lastModifiedBy>
  <dcterms:modified xsi:type="dcterms:W3CDTF">2026-08-10T03:01:09Z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eyJoZGlkIjoiYmY3MzRmOTQxMzQ0NjA5MDdiYTllZjBhZjAwOTkyZDQiLCJ1c2VySWQiOiIyMzI1NTQwMTcifQ==</vt:lpwstr>
  </property>
  <property fmtid="{D5CDD505-2E9C-101B-9397-08002B2CF9AE}" pid="4" name="ICV">
    <vt:lpwstr>DC60073801704313991C181CCB004057_13</vt:lpwstr>
  </property>
</Properties>
</file>